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9EDD5" w14:textId="544C9516" w:rsidR="00A71A1E" w:rsidRDefault="005839DD" w:rsidP="00047D50">
      <w:pPr>
        <w:spacing w:line="276" w:lineRule="auto"/>
        <w:jc w:val="both"/>
        <w:rPr>
          <w:rFonts w:ascii="Arial" w:hAnsi="Arial" w:cs="Arial"/>
          <w:color w:val="A6A6A6" w:themeColor="background1" w:themeShade="A6"/>
        </w:rPr>
      </w:pPr>
      <w:r w:rsidRPr="005839DD">
        <w:rPr>
          <w:rFonts w:ascii="Arial" w:hAnsi="Arial" w:cs="Arial"/>
          <w:color w:val="A6A6A6" w:themeColor="background1" w:themeShade="A6"/>
        </w:rPr>
        <w:t>PRESSEMITTEILUNG</w:t>
      </w:r>
    </w:p>
    <w:p w14:paraId="5F77E8BA" w14:textId="4FF68FC4" w:rsidR="00964740" w:rsidRDefault="003C792F" w:rsidP="00047D50">
      <w:pPr>
        <w:spacing w:line="276" w:lineRule="auto"/>
        <w:jc w:val="both"/>
        <w:rPr>
          <w:rFonts w:ascii="Arial" w:hAnsi="Arial" w:cs="Arial"/>
          <w:b/>
          <w:bCs/>
        </w:rPr>
      </w:pPr>
      <w:r>
        <w:rPr>
          <w:rFonts w:ascii="Arial" w:hAnsi="Arial" w:cs="Arial"/>
          <w:b/>
          <w:bCs/>
        </w:rPr>
        <w:t>expert Hartmann erneut ausgezeichnet: CE-Markt Händler des Jahres in der Sonderkategorie „Vernetze Wohnwelten“</w:t>
      </w:r>
    </w:p>
    <w:p w14:paraId="69CA4B7C" w14:textId="0C0D9678" w:rsidR="00964740" w:rsidRDefault="008A19EA" w:rsidP="00047D50">
      <w:pPr>
        <w:spacing w:line="276" w:lineRule="auto"/>
        <w:jc w:val="both"/>
        <w:rPr>
          <w:rFonts w:ascii="Arial" w:hAnsi="Arial" w:cs="Arial"/>
          <w:b/>
          <w:bCs/>
          <w:sz w:val="22"/>
          <w:szCs w:val="22"/>
        </w:rPr>
      </w:pPr>
      <w:r w:rsidRPr="008A19EA">
        <w:rPr>
          <w:rFonts w:ascii="Arial" w:hAnsi="Arial" w:cs="Arial"/>
          <w:b/>
          <w:bCs/>
          <w:sz w:val="22"/>
          <w:szCs w:val="22"/>
        </w:rPr>
        <w:t xml:space="preserve">Langenhagen, </w:t>
      </w:r>
      <w:r w:rsidR="003C792F">
        <w:rPr>
          <w:rFonts w:ascii="Arial" w:hAnsi="Arial" w:cs="Arial"/>
          <w:b/>
          <w:bCs/>
          <w:sz w:val="22"/>
          <w:szCs w:val="22"/>
        </w:rPr>
        <w:t>15</w:t>
      </w:r>
      <w:r w:rsidRPr="008A19EA">
        <w:rPr>
          <w:rFonts w:ascii="Arial" w:hAnsi="Arial" w:cs="Arial"/>
          <w:b/>
          <w:bCs/>
          <w:sz w:val="22"/>
          <w:szCs w:val="22"/>
        </w:rPr>
        <w:t xml:space="preserve">. Dezember 2025 – </w:t>
      </w:r>
      <w:r w:rsidR="003C792F">
        <w:rPr>
          <w:rFonts w:ascii="Arial" w:hAnsi="Arial" w:cs="Arial"/>
          <w:b/>
          <w:bCs/>
          <w:sz w:val="22"/>
          <w:szCs w:val="22"/>
        </w:rPr>
        <w:t xml:space="preserve">Die Gerhard Hartmann GmbH aus Bad Windsheim, überzeugt erneut: Am 11. Dezember wurde </w:t>
      </w:r>
      <w:r w:rsidR="00027EF6">
        <w:rPr>
          <w:rFonts w:ascii="Arial" w:hAnsi="Arial" w:cs="Arial"/>
          <w:b/>
          <w:bCs/>
          <w:sz w:val="22"/>
          <w:szCs w:val="22"/>
        </w:rPr>
        <w:t>der langjährige expert-Fachhändler</w:t>
      </w:r>
      <w:r w:rsidR="003C792F">
        <w:rPr>
          <w:rFonts w:ascii="Arial" w:hAnsi="Arial" w:cs="Arial"/>
          <w:b/>
          <w:bCs/>
          <w:sz w:val="22"/>
          <w:szCs w:val="22"/>
        </w:rPr>
        <w:t xml:space="preserve"> in München mit dem CE-Markt Händler des Jahres in der Sonderkategorie „Vernetze Wohnwelten“ ausgezeichnet. Ein starkes Signal für seine Rolle als innovativer Erlebnisraum für modernes Wohnen, Leben und Arbeiten.</w:t>
      </w:r>
    </w:p>
    <w:p w14:paraId="7CD45C08" w14:textId="56252B0B" w:rsidR="00047D50" w:rsidRPr="00047D50" w:rsidRDefault="00047D50" w:rsidP="00047D50">
      <w:pPr>
        <w:pStyle w:val="Textkrper"/>
        <w:spacing w:line="276" w:lineRule="auto"/>
        <w:rPr>
          <w:rFonts w:eastAsiaTheme="minorHAnsi" w:cs="Arial"/>
          <w:kern w:val="2"/>
          <w:sz w:val="22"/>
          <w:szCs w:val="22"/>
          <w:lang w:eastAsia="en-US"/>
          <w14:ligatures w14:val="standardContextual"/>
        </w:rPr>
      </w:pPr>
      <w:r w:rsidRPr="00047D50">
        <w:rPr>
          <w:rFonts w:eastAsiaTheme="minorHAnsi" w:cs="Arial"/>
          <w:kern w:val="2"/>
          <w:sz w:val="22"/>
          <w:szCs w:val="22"/>
          <w:lang w:eastAsia="en-US"/>
          <w14:ligatures w14:val="standardContextual"/>
        </w:rPr>
        <w:t xml:space="preserve">Seit 31 Jahren in Bad Windsheim, seit 44 Jahren in Neustadt an der Aisch und seit </w:t>
      </w:r>
      <w:r>
        <w:rPr>
          <w:rFonts w:eastAsiaTheme="minorHAnsi" w:cs="Arial"/>
          <w:kern w:val="2"/>
          <w:sz w:val="22"/>
          <w:szCs w:val="22"/>
          <w:lang w:eastAsia="en-US"/>
          <w14:ligatures w14:val="standardContextual"/>
        </w:rPr>
        <w:t>diesem Jahr</w:t>
      </w:r>
      <w:r w:rsidRPr="00047D50">
        <w:rPr>
          <w:rFonts w:eastAsiaTheme="minorHAnsi" w:cs="Arial"/>
          <w:kern w:val="2"/>
          <w:sz w:val="22"/>
          <w:szCs w:val="22"/>
          <w:lang w:eastAsia="en-US"/>
          <w14:ligatures w14:val="standardContextual"/>
        </w:rPr>
        <w:t xml:space="preserve"> in Nürnberg zählt die Gerhard Hartmann GmbH mit ihren Standorten zu den prägenden Handelsadressen in Franken.</w:t>
      </w:r>
      <w:r w:rsidRPr="00047D50">
        <w:t xml:space="preserve"> </w:t>
      </w:r>
      <w:r w:rsidRPr="00047D50">
        <w:rPr>
          <w:rFonts w:eastAsiaTheme="minorHAnsi" w:cs="Arial"/>
          <w:kern w:val="2"/>
          <w:sz w:val="22"/>
          <w:szCs w:val="22"/>
          <w:lang w:eastAsia="en-US"/>
          <w14:ligatures w14:val="standardContextual"/>
        </w:rPr>
        <w:t xml:space="preserve">Bereits 2021 als „Händler des Jahres“ geehrt, zeigt die erneute Auszeichnung die außergewöhnliche Entwicklung eines Fachhändlers, der regionale Verwurzelung, persönliche </w:t>
      </w:r>
      <w:r>
        <w:rPr>
          <w:rFonts w:eastAsiaTheme="minorHAnsi" w:cs="Arial"/>
          <w:kern w:val="2"/>
          <w:sz w:val="22"/>
          <w:szCs w:val="22"/>
          <w:lang w:eastAsia="en-US"/>
          <w14:ligatures w14:val="standardContextual"/>
        </w:rPr>
        <w:t>Fachb</w:t>
      </w:r>
      <w:r w:rsidRPr="00047D50">
        <w:rPr>
          <w:rFonts w:eastAsiaTheme="minorHAnsi" w:cs="Arial"/>
          <w:kern w:val="2"/>
          <w:sz w:val="22"/>
          <w:szCs w:val="22"/>
          <w:lang w:eastAsia="en-US"/>
          <w14:ligatures w14:val="standardContextual"/>
        </w:rPr>
        <w:t xml:space="preserve">eratung und starke Handelskompetenz mit einem visionären, erlebnisorientierten Konzept verbindet. Die Fachmärkte mit über 4.500 Quadratmetern Fläche und die authentisch gestalteten Erlebniswelten haben der Gerhard Hartmann GmbH weit über </w:t>
      </w:r>
      <w:r>
        <w:rPr>
          <w:rFonts w:eastAsiaTheme="minorHAnsi" w:cs="Arial"/>
          <w:kern w:val="2"/>
          <w:sz w:val="22"/>
          <w:szCs w:val="22"/>
          <w:lang w:eastAsia="en-US"/>
          <w14:ligatures w14:val="standardContextual"/>
        </w:rPr>
        <w:t>die Region</w:t>
      </w:r>
      <w:r w:rsidRPr="00047D50">
        <w:rPr>
          <w:rFonts w:eastAsiaTheme="minorHAnsi" w:cs="Arial"/>
          <w:kern w:val="2"/>
          <w:sz w:val="22"/>
          <w:szCs w:val="22"/>
          <w:lang w:eastAsia="en-US"/>
          <w14:ligatures w14:val="standardContextual"/>
        </w:rPr>
        <w:t xml:space="preserve"> hinaus Anerkennung gebracht. Die Ausstellungskonzepte orientieren sich an realen Wohnsituationen und ermöglichen </w:t>
      </w:r>
      <w:r>
        <w:rPr>
          <w:rFonts w:eastAsiaTheme="minorHAnsi" w:cs="Arial"/>
          <w:kern w:val="2"/>
          <w:sz w:val="22"/>
          <w:szCs w:val="22"/>
          <w:lang w:eastAsia="en-US"/>
          <w14:ligatures w14:val="standardContextual"/>
        </w:rPr>
        <w:t xml:space="preserve">allen </w:t>
      </w:r>
      <w:r w:rsidR="009A0B54">
        <w:rPr>
          <w:rFonts w:eastAsiaTheme="minorHAnsi" w:cs="Arial"/>
          <w:kern w:val="2"/>
          <w:sz w:val="22"/>
          <w:szCs w:val="22"/>
          <w:lang w:eastAsia="en-US"/>
          <w14:ligatures w14:val="standardContextual"/>
        </w:rPr>
        <w:t>Kunden</w:t>
      </w:r>
      <w:r w:rsidRPr="00047D50">
        <w:rPr>
          <w:rFonts w:eastAsiaTheme="minorHAnsi" w:cs="Arial"/>
          <w:kern w:val="2"/>
          <w:sz w:val="22"/>
          <w:szCs w:val="22"/>
          <w:lang w:eastAsia="en-US"/>
          <w14:ligatures w14:val="standardContextual"/>
        </w:rPr>
        <w:t>, Technik unmittelbar auszuprobieren und zu erleben.</w:t>
      </w:r>
    </w:p>
    <w:p w14:paraId="79DBA9F8" w14:textId="77777777" w:rsidR="00047D50" w:rsidRPr="009A0B54" w:rsidRDefault="00047D50" w:rsidP="00047D50">
      <w:pPr>
        <w:pStyle w:val="Textkrper"/>
        <w:spacing w:line="276" w:lineRule="auto"/>
        <w:rPr>
          <w:rFonts w:eastAsiaTheme="minorHAnsi" w:cs="Arial"/>
          <w:b/>
          <w:bCs/>
          <w:kern w:val="2"/>
          <w:sz w:val="22"/>
          <w:szCs w:val="22"/>
          <w:lang w:eastAsia="en-US"/>
          <w14:ligatures w14:val="standardContextual"/>
        </w:rPr>
      </w:pPr>
    </w:p>
    <w:p w14:paraId="7B149417" w14:textId="1BADC8BE" w:rsidR="00047D50" w:rsidRPr="00047D50" w:rsidRDefault="009A0B54" w:rsidP="00047D50">
      <w:pPr>
        <w:pStyle w:val="Textkrper"/>
        <w:spacing w:line="276" w:lineRule="auto"/>
        <w:rPr>
          <w:rFonts w:eastAsiaTheme="minorHAnsi" w:cs="Arial"/>
          <w:kern w:val="2"/>
          <w:sz w:val="22"/>
          <w:szCs w:val="22"/>
          <w:lang w:eastAsia="en-US"/>
          <w14:ligatures w14:val="standardContextual"/>
        </w:rPr>
      </w:pPr>
      <w:r w:rsidRPr="009A0B54">
        <w:rPr>
          <w:rFonts w:eastAsiaTheme="minorHAnsi" w:cs="Arial"/>
          <w:b/>
          <w:bCs/>
          <w:kern w:val="2"/>
          <w:sz w:val="22"/>
          <w:szCs w:val="22"/>
          <w:lang w:eastAsia="en-US"/>
          <w14:ligatures w14:val="standardContextual"/>
        </w:rPr>
        <w:t>Vernetze Wohnwelten im Mittelpunkt</w:t>
      </w:r>
      <w:r>
        <w:rPr>
          <w:rFonts w:eastAsiaTheme="minorHAnsi" w:cs="Arial"/>
          <w:kern w:val="2"/>
          <w:sz w:val="22"/>
          <w:szCs w:val="22"/>
          <w:lang w:eastAsia="en-US"/>
          <w14:ligatures w14:val="standardContextual"/>
        </w:rPr>
        <w:tab/>
      </w:r>
      <w:r>
        <w:rPr>
          <w:rFonts w:eastAsiaTheme="minorHAnsi" w:cs="Arial"/>
          <w:kern w:val="2"/>
          <w:sz w:val="22"/>
          <w:szCs w:val="22"/>
          <w:lang w:eastAsia="en-US"/>
          <w14:ligatures w14:val="standardContextual"/>
        </w:rPr>
        <w:br/>
      </w:r>
      <w:r w:rsidR="00047D50" w:rsidRPr="00047D50">
        <w:rPr>
          <w:rFonts w:eastAsiaTheme="minorHAnsi" w:cs="Arial"/>
          <w:kern w:val="2"/>
          <w:sz w:val="22"/>
          <w:szCs w:val="22"/>
          <w:lang w:eastAsia="en-US"/>
          <w14:ligatures w14:val="standardContextual"/>
        </w:rPr>
        <w:t>Besonders hervorgehoben wurde von der Jury die kontinuierliche Weiterentwicklung vernetzter Wohn- und Lebensräume – von Smart Home und Photovoltaik über Energiespeicher und Wallboxen bis hin zu emotional gestalteten Themenwelten für Küche, Wohnen, Audio, Grillen und Heimkino. Ein herausragendes Beispiel dieser Innovationskraft ist das in diesem Jahr eröffnete House of Living &amp; Technology: eine vollständig vernetzte 120-Quadratmeter-Wohnung, in der sich sämtliche Funktionen aus Küche, Wohnzimmer, Schlafzimmer, Bad, Hauswirtschaftsraum und Außenbereich live erleben lassen. Auch die Küchen- und Wohngalerie, das Audiorama, das Grilldorado, der Luxus-Showroom Raumkultur in Nürnberg sowie der Bereich Xenonet als IT-Systemhaus trugen maßgeblich zur Entscheidung der Jury bei.</w:t>
      </w:r>
    </w:p>
    <w:p w14:paraId="5F822014" w14:textId="77777777" w:rsidR="00047D50" w:rsidRPr="00047D50" w:rsidRDefault="00047D50" w:rsidP="00047D50">
      <w:pPr>
        <w:pStyle w:val="Textkrper"/>
        <w:spacing w:line="276" w:lineRule="auto"/>
        <w:rPr>
          <w:rFonts w:eastAsiaTheme="minorHAnsi" w:cs="Arial"/>
          <w:kern w:val="2"/>
          <w:sz w:val="22"/>
          <w:szCs w:val="22"/>
          <w:lang w:eastAsia="en-US"/>
          <w14:ligatures w14:val="standardContextual"/>
        </w:rPr>
      </w:pPr>
    </w:p>
    <w:p w14:paraId="1E15847F" w14:textId="5DA8EC7E" w:rsidR="00047D50" w:rsidRPr="00047D50" w:rsidRDefault="009A0B54" w:rsidP="00047D50">
      <w:pPr>
        <w:pStyle w:val="Textkrper"/>
        <w:spacing w:line="276" w:lineRule="auto"/>
        <w:rPr>
          <w:rFonts w:eastAsiaTheme="minorHAnsi" w:cs="Arial"/>
          <w:kern w:val="2"/>
          <w:sz w:val="22"/>
          <w:szCs w:val="22"/>
          <w:lang w:eastAsia="en-US"/>
          <w14:ligatures w14:val="standardContextual"/>
        </w:rPr>
      </w:pPr>
      <w:r w:rsidRPr="009A0B54">
        <w:rPr>
          <w:rFonts w:eastAsiaTheme="minorHAnsi" w:cs="Arial"/>
          <w:b/>
          <w:bCs/>
          <w:kern w:val="2"/>
          <w:sz w:val="22"/>
          <w:szCs w:val="22"/>
          <w:lang w:eastAsia="en-US"/>
          <w14:ligatures w14:val="standardContextual"/>
        </w:rPr>
        <w:t>Innovationskraft und Teamgeist als Erfolgsfaktor</w:t>
      </w:r>
      <w:r>
        <w:rPr>
          <w:rFonts w:eastAsiaTheme="minorHAnsi" w:cs="Arial"/>
          <w:kern w:val="2"/>
          <w:sz w:val="22"/>
          <w:szCs w:val="22"/>
          <w:lang w:eastAsia="en-US"/>
          <w14:ligatures w14:val="standardContextual"/>
        </w:rPr>
        <w:tab/>
      </w:r>
      <w:r>
        <w:rPr>
          <w:rFonts w:eastAsiaTheme="minorHAnsi" w:cs="Arial"/>
          <w:kern w:val="2"/>
          <w:sz w:val="22"/>
          <w:szCs w:val="22"/>
          <w:lang w:eastAsia="en-US"/>
          <w14:ligatures w14:val="standardContextual"/>
        </w:rPr>
        <w:br/>
      </w:r>
      <w:r w:rsidR="00047D50" w:rsidRPr="009A0B54">
        <w:rPr>
          <w:rFonts w:eastAsiaTheme="minorHAnsi" w:cs="Arial"/>
          <w:b/>
          <w:bCs/>
          <w:kern w:val="2"/>
          <w:sz w:val="22"/>
          <w:szCs w:val="22"/>
          <w:lang w:eastAsia="en-US"/>
          <w14:ligatures w14:val="standardContextual"/>
        </w:rPr>
        <w:t>Dr. Stefan Müller, Vorstandsvorsitzender der expert SE</w:t>
      </w:r>
      <w:r w:rsidR="00047D50" w:rsidRPr="00047D50">
        <w:rPr>
          <w:rFonts w:eastAsiaTheme="minorHAnsi" w:cs="Arial"/>
          <w:kern w:val="2"/>
          <w:sz w:val="22"/>
          <w:szCs w:val="22"/>
          <w:lang w:eastAsia="en-US"/>
          <w14:ligatures w14:val="standardContextual"/>
        </w:rPr>
        <w:t>, würdigt die Leistung des fränkischen Fachhändlers</w:t>
      </w:r>
      <w:r>
        <w:rPr>
          <w:rFonts w:eastAsiaTheme="minorHAnsi" w:cs="Arial"/>
          <w:kern w:val="2"/>
          <w:sz w:val="22"/>
          <w:szCs w:val="22"/>
          <w:lang w:eastAsia="en-US"/>
          <w14:ligatures w14:val="standardContextual"/>
        </w:rPr>
        <w:t xml:space="preserve"> und gratuliert ganz herzlich</w:t>
      </w:r>
      <w:r w:rsidR="00047D50" w:rsidRPr="00047D50">
        <w:rPr>
          <w:rFonts w:eastAsiaTheme="minorHAnsi" w:cs="Arial"/>
          <w:kern w:val="2"/>
          <w:sz w:val="22"/>
          <w:szCs w:val="22"/>
          <w:lang w:eastAsia="en-US"/>
          <w14:ligatures w14:val="standardContextual"/>
        </w:rPr>
        <w:t>: „Die Gerhard Hartmann GmbH zeigt eindrucksvoll, wie moderner Fachhandel heute aussehen kann: emotional, vernetzt, regional fest verwurzelt und technologisch auf der Höhe der Zeit. Die erneute Auszeichnung ist ein starkes Zeichen für gelebte Innovationskraft und ein Team, das jeden Tag mit Leidenschaft Kunden begeistert.“</w:t>
      </w:r>
    </w:p>
    <w:p w14:paraId="3A88BED3" w14:textId="77777777" w:rsidR="00047D50" w:rsidRPr="00047D50" w:rsidRDefault="00047D50" w:rsidP="00047D50">
      <w:pPr>
        <w:pStyle w:val="Textkrper"/>
        <w:spacing w:line="276" w:lineRule="auto"/>
        <w:rPr>
          <w:rFonts w:eastAsiaTheme="minorHAnsi" w:cs="Arial"/>
          <w:kern w:val="2"/>
          <w:sz w:val="22"/>
          <w:szCs w:val="22"/>
          <w:lang w:eastAsia="en-US"/>
          <w14:ligatures w14:val="standardContextual"/>
        </w:rPr>
      </w:pPr>
    </w:p>
    <w:p w14:paraId="2B0D7175" w14:textId="14B352A6" w:rsidR="00047D50" w:rsidRPr="00047D50" w:rsidRDefault="00047D50" w:rsidP="00047D50">
      <w:pPr>
        <w:pStyle w:val="Textkrper"/>
        <w:spacing w:line="276" w:lineRule="auto"/>
        <w:rPr>
          <w:rFonts w:eastAsiaTheme="minorHAnsi" w:cs="Arial"/>
          <w:kern w:val="2"/>
          <w:sz w:val="22"/>
          <w:szCs w:val="22"/>
          <w:lang w:eastAsia="en-US"/>
          <w14:ligatures w14:val="standardContextual"/>
        </w:rPr>
      </w:pPr>
      <w:r w:rsidRPr="009A0B54">
        <w:rPr>
          <w:rFonts w:eastAsiaTheme="minorHAnsi" w:cs="Arial"/>
          <w:b/>
          <w:bCs/>
          <w:kern w:val="2"/>
          <w:sz w:val="22"/>
          <w:szCs w:val="22"/>
          <w:lang w:eastAsia="en-US"/>
          <w14:ligatures w14:val="standardContextual"/>
        </w:rPr>
        <w:t xml:space="preserve">Geschäftsführer </w:t>
      </w:r>
      <w:r w:rsidR="009A0B54" w:rsidRPr="009A0B54">
        <w:rPr>
          <w:rFonts w:eastAsiaTheme="minorHAnsi" w:cs="Arial"/>
          <w:b/>
          <w:bCs/>
          <w:kern w:val="2"/>
          <w:sz w:val="22"/>
          <w:szCs w:val="22"/>
          <w:lang w:eastAsia="en-US"/>
          <w14:ligatures w14:val="standardContextual"/>
        </w:rPr>
        <w:t xml:space="preserve">der Gerhard Hartmann GmbH, </w:t>
      </w:r>
      <w:r w:rsidRPr="009A0B54">
        <w:rPr>
          <w:rFonts w:eastAsiaTheme="minorHAnsi" w:cs="Arial"/>
          <w:b/>
          <w:bCs/>
          <w:kern w:val="2"/>
          <w:sz w:val="22"/>
          <w:szCs w:val="22"/>
          <w:lang w:eastAsia="en-US"/>
          <w14:ligatures w14:val="standardContextual"/>
        </w:rPr>
        <w:t>Armin Siemandel</w:t>
      </w:r>
      <w:r w:rsidRPr="00047D50">
        <w:rPr>
          <w:rFonts w:eastAsiaTheme="minorHAnsi" w:cs="Arial"/>
          <w:kern w:val="2"/>
          <w:sz w:val="22"/>
          <w:szCs w:val="22"/>
          <w:lang w:eastAsia="en-US"/>
          <w14:ligatures w14:val="standardContextual"/>
        </w:rPr>
        <w:t xml:space="preserve"> nahm die Auszeichnung persönlich entgegen und betonte den Antrieb hinter dieser Entwicklung: „Diese Auszeichnung bedeutet uns sehr viel, weil sie genau das würdigt, was uns bewegt: moderne Wohn- und Lebensräume nicht nur zu zeigen, sondern für Menschen erlebbar zu machen. Nach dem Titel 2021 war klar, dass wir unseren Weg mutig weitergehen. Unsere Philosophie lautet: ‚Ziel erreicht – und jetzt das nächste.‘ Die Ehrung 2025 bestätigt, dass dieser Anspruch Wirkung </w:t>
      </w:r>
      <w:r w:rsidRPr="00047D50">
        <w:rPr>
          <w:rFonts w:eastAsiaTheme="minorHAnsi" w:cs="Arial"/>
          <w:kern w:val="2"/>
          <w:sz w:val="22"/>
          <w:szCs w:val="22"/>
          <w:lang w:eastAsia="en-US"/>
          <w14:ligatures w14:val="standardContextual"/>
        </w:rPr>
        <w:lastRenderedPageBreak/>
        <w:t xml:space="preserve">zeigt.“ Er ergänzt, dass der Erfolg der Gerhard Hartmann GmbH vor allem das Ergebnis eines starken Teams mit 170 </w:t>
      </w:r>
      <w:r w:rsidR="009A0B54">
        <w:rPr>
          <w:rFonts w:eastAsiaTheme="minorHAnsi" w:cs="Arial"/>
          <w:kern w:val="2"/>
          <w:sz w:val="22"/>
          <w:szCs w:val="22"/>
          <w:lang w:eastAsia="en-US"/>
          <w14:ligatures w14:val="standardContextual"/>
        </w:rPr>
        <w:t>experten</w:t>
      </w:r>
      <w:r w:rsidRPr="00047D50">
        <w:rPr>
          <w:rFonts w:eastAsiaTheme="minorHAnsi" w:cs="Arial"/>
          <w:kern w:val="2"/>
          <w:sz w:val="22"/>
          <w:szCs w:val="22"/>
          <w:lang w:eastAsia="en-US"/>
          <w14:ligatures w14:val="standardContextual"/>
        </w:rPr>
        <w:t xml:space="preserve"> an drei Standorten sei, die täglich dafür sorgen, dass Technik, Energie, Wohnen und Komfort zu einem ganzheitlichen Erlebnis verschmelzen.</w:t>
      </w:r>
    </w:p>
    <w:p w14:paraId="3DC64FF3" w14:textId="77777777" w:rsidR="00047D50" w:rsidRPr="00047D50" w:rsidRDefault="00047D50" w:rsidP="00047D50">
      <w:pPr>
        <w:pStyle w:val="Textkrper"/>
        <w:spacing w:line="276" w:lineRule="auto"/>
        <w:rPr>
          <w:rFonts w:eastAsiaTheme="minorHAnsi" w:cs="Arial"/>
          <w:kern w:val="2"/>
          <w:sz w:val="22"/>
          <w:szCs w:val="22"/>
          <w:lang w:eastAsia="en-US"/>
          <w14:ligatures w14:val="standardContextual"/>
        </w:rPr>
      </w:pPr>
    </w:p>
    <w:p w14:paraId="7BF5EAD3" w14:textId="10F91837" w:rsidR="00047D50" w:rsidRPr="00047D50" w:rsidRDefault="009A0B54" w:rsidP="00047D50">
      <w:pPr>
        <w:pStyle w:val="Textkrper"/>
        <w:spacing w:line="276" w:lineRule="auto"/>
        <w:rPr>
          <w:rFonts w:eastAsiaTheme="minorHAnsi" w:cs="Arial"/>
          <w:kern w:val="2"/>
          <w:sz w:val="22"/>
          <w:szCs w:val="22"/>
          <w:lang w:eastAsia="en-US"/>
          <w14:ligatures w14:val="standardContextual"/>
        </w:rPr>
      </w:pPr>
      <w:r w:rsidRPr="009A0B54">
        <w:rPr>
          <w:rFonts w:eastAsiaTheme="minorHAnsi" w:cs="Arial"/>
          <w:b/>
          <w:bCs/>
          <w:kern w:val="2"/>
          <w:sz w:val="22"/>
          <w:szCs w:val="22"/>
          <w:lang w:eastAsia="en-US"/>
          <w14:ligatures w14:val="standardContextual"/>
        </w:rPr>
        <w:t>Vom Elektrofachgeschäft zum modernen Erlebnisraum</w:t>
      </w:r>
      <w:r w:rsidRPr="009A0B54">
        <w:rPr>
          <w:rFonts w:eastAsiaTheme="minorHAnsi" w:cs="Arial"/>
          <w:b/>
          <w:bCs/>
          <w:kern w:val="2"/>
          <w:sz w:val="22"/>
          <w:szCs w:val="22"/>
          <w:lang w:eastAsia="en-US"/>
          <w14:ligatures w14:val="standardContextual"/>
        </w:rPr>
        <w:tab/>
      </w:r>
      <w:r>
        <w:rPr>
          <w:rFonts w:eastAsiaTheme="minorHAnsi" w:cs="Arial"/>
          <w:kern w:val="2"/>
          <w:sz w:val="22"/>
          <w:szCs w:val="22"/>
          <w:lang w:eastAsia="en-US"/>
          <w14:ligatures w14:val="standardContextual"/>
        </w:rPr>
        <w:br/>
      </w:r>
      <w:r w:rsidR="00047D50" w:rsidRPr="00047D50">
        <w:rPr>
          <w:rFonts w:eastAsiaTheme="minorHAnsi" w:cs="Arial"/>
          <w:kern w:val="2"/>
          <w:sz w:val="22"/>
          <w:szCs w:val="22"/>
          <w:lang w:eastAsia="en-US"/>
          <w14:ligatures w14:val="standardContextual"/>
        </w:rPr>
        <w:t>Was einst als kleines Fachgeschäft für Unterhaltungselektronik begann, hat sich zu einem umfassenden Erlebnisraum entwickelt, der heute Küche, Wohnen, Grillen, Audio, Smart Home, Photovoltaik, Energiemanagement und IT-Lösungen verbindet. Ergänzt wird dieses breite Portfolio durch umfassende Servicekompetenzen – von der eigenen Fachwerkstatt über Reparaturservice bis hin zu Lieferung, Installation und individuellen Komplettlösungen.</w:t>
      </w:r>
    </w:p>
    <w:p w14:paraId="243EA0C8" w14:textId="77777777" w:rsidR="00047D50" w:rsidRPr="00047D50" w:rsidRDefault="00047D50" w:rsidP="00047D50">
      <w:pPr>
        <w:pStyle w:val="Textkrper"/>
        <w:spacing w:line="276" w:lineRule="auto"/>
        <w:rPr>
          <w:rFonts w:eastAsiaTheme="minorHAnsi" w:cs="Arial"/>
          <w:kern w:val="2"/>
          <w:sz w:val="22"/>
          <w:szCs w:val="22"/>
          <w:lang w:eastAsia="en-US"/>
          <w14:ligatures w14:val="standardContextual"/>
        </w:rPr>
      </w:pPr>
    </w:p>
    <w:p w14:paraId="11AAE383" w14:textId="07834353" w:rsidR="00047D50" w:rsidRPr="00047D50" w:rsidRDefault="00047D50" w:rsidP="00047D50">
      <w:pPr>
        <w:pStyle w:val="Textkrper"/>
        <w:spacing w:line="276" w:lineRule="auto"/>
        <w:rPr>
          <w:rFonts w:eastAsiaTheme="minorHAnsi" w:cs="Arial"/>
          <w:kern w:val="2"/>
          <w:sz w:val="22"/>
          <w:szCs w:val="22"/>
          <w:lang w:eastAsia="en-US"/>
          <w14:ligatures w14:val="standardContextual"/>
        </w:rPr>
      </w:pPr>
      <w:r w:rsidRPr="00047D50">
        <w:rPr>
          <w:rFonts w:eastAsiaTheme="minorHAnsi" w:cs="Arial"/>
          <w:kern w:val="2"/>
          <w:sz w:val="22"/>
          <w:szCs w:val="22"/>
          <w:lang w:eastAsia="en-US"/>
          <w14:ligatures w14:val="standardContextual"/>
        </w:rPr>
        <w:t xml:space="preserve">Ein unverwechselbares Merkmal des Unternehmens ist die emotionale Inszenierung der Flächen. Überall im </w:t>
      </w:r>
      <w:r w:rsidR="009A0B54">
        <w:rPr>
          <w:rFonts w:eastAsiaTheme="minorHAnsi" w:cs="Arial"/>
          <w:kern w:val="2"/>
          <w:sz w:val="22"/>
          <w:szCs w:val="22"/>
          <w:lang w:eastAsia="en-US"/>
          <w14:ligatures w14:val="standardContextual"/>
        </w:rPr>
        <w:t>Fachm</w:t>
      </w:r>
      <w:r w:rsidRPr="00047D50">
        <w:rPr>
          <w:rFonts w:eastAsiaTheme="minorHAnsi" w:cs="Arial"/>
          <w:kern w:val="2"/>
          <w:sz w:val="22"/>
          <w:szCs w:val="22"/>
          <w:lang w:eastAsia="en-US"/>
          <w14:ligatures w14:val="standardContextual"/>
        </w:rPr>
        <w:t xml:space="preserve">arkt finden sich liebevoll gestaltete Bereiche zum Verweilen – von eleganten Loungebereichen bis zu offenen Küchen, in denen regelmäßig Koch- und Grillkurse stattfinden. Zahlreiche Events ziehen jährlich </w:t>
      </w:r>
      <w:r w:rsidR="009A0B54">
        <w:rPr>
          <w:rFonts w:eastAsiaTheme="minorHAnsi" w:cs="Arial"/>
          <w:kern w:val="2"/>
          <w:sz w:val="22"/>
          <w:szCs w:val="22"/>
          <w:lang w:eastAsia="en-US"/>
          <w14:ligatures w14:val="standardContextual"/>
        </w:rPr>
        <w:t>viele Besucher</w:t>
      </w:r>
      <w:r w:rsidRPr="00047D50">
        <w:rPr>
          <w:rFonts w:eastAsiaTheme="minorHAnsi" w:cs="Arial"/>
          <w:kern w:val="2"/>
          <w:sz w:val="22"/>
          <w:szCs w:val="22"/>
          <w:lang w:eastAsia="en-US"/>
          <w14:ligatures w14:val="standardContextual"/>
        </w:rPr>
        <w:t xml:space="preserve"> an, darunter Grill- und Genussveranstaltungen, Foodtruck-Festivals, Märkte und Themenwochen. Auch interne Maßnahmen wie der auf Wunsch der Belegschaft eingeführte freie Samstag unterstreichen die besondere Unternehmenskultur, die sowohl den Teamgeist stärkt als auch wirtschaftlich erfolgreich bleibt.</w:t>
      </w:r>
    </w:p>
    <w:p w14:paraId="63E6DDAC" w14:textId="77777777" w:rsidR="00047D50" w:rsidRPr="00047D50" w:rsidRDefault="00047D50" w:rsidP="00047D50">
      <w:pPr>
        <w:pStyle w:val="Textkrper"/>
        <w:spacing w:line="276" w:lineRule="auto"/>
        <w:rPr>
          <w:rFonts w:eastAsiaTheme="minorHAnsi" w:cs="Arial"/>
          <w:kern w:val="2"/>
          <w:sz w:val="22"/>
          <w:szCs w:val="22"/>
          <w:lang w:eastAsia="en-US"/>
          <w14:ligatures w14:val="standardContextual"/>
        </w:rPr>
      </w:pPr>
    </w:p>
    <w:p w14:paraId="5404666D" w14:textId="6069C738" w:rsidR="001A56DA" w:rsidRDefault="009A0B54" w:rsidP="00047D50">
      <w:pPr>
        <w:pStyle w:val="Textkrper"/>
        <w:spacing w:line="276" w:lineRule="auto"/>
        <w:rPr>
          <w:rFonts w:cs="Arial"/>
          <w:b/>
          <w:bCs/>
          <w:sz w:val="20"/>
        </w:rPr>
      </w:pPr>
      <w:r w:rsidRPr="009A0B54">
        <w:rPr>
          <w:rFonts w:eastAsiaTheme="minorHAnsi" w:cs="Arial"/>
          <w:b/>
          <w:bCs/>
          <w:kern w:val="2"/>
          <w:sz w:val="22"/>
          <w:szCs w:val="22"/>
          <w:lang w:eastAsia="en-US"/>
          <w14:ligatures w14:val="standardContextual"/>
        </w:rPr>
        <w:t>Blick nach vorn: Ausbau vernetzter Wohn- und Arbeitswelten</w:t>
      </w:r>
      <w:r>
        <w:rPr>
          <w:rFonts w:eastAsiaTheme="minorHAnsi" w:cs="Arial"/>
          <w:kern w:val="2"/>
          <w:sz w:val="22"/>
          <w:szCs w:val="22"/>
          <w:lang w:eastAsia="en-US"/>
          <w14:ligatures w14:val="standardContextual"/>
        </w:rPr>
        <w:tab/>
      </w:r>
      <w:r>
        <w:rPr>
          <w:rFonts w:eastAsiaTheme="minorHAnsi" w:cs="Arial"/>
          <w:kern w:val="2"/>
          <w:sz w:val="22"/>
          <w:szCs w:val="22"/>
          <w:lang w:eastAsia="en-US"/>
          <w14:ligatures w14:val="standardContextual"/>
        </w:rPr>
        <w:br/>
      </w:r>
      <w:r w:rsidR="00047D50" w:rsidRPr="00047D50">
        <w:rPr>
          <w:rFonts w:eastAsiaTheme="minorHAnsi" w:cs="Arial"/>
          <w:kern w:val="2"/>
          <w:sz w:val="22"/>
          <w:szCs w:val="22"/>
          <w:lang w:eastAsia="en-US"/>
          <w14:ligatures w14:val="standardContextual"/>
        </w:rPr>
        <w:t xml:space="preserve">Mit Blick in die Zukunft plant die Gerhard Hartmann GmbH die kontinuierliche Weiterentwicklung ihrer vernetzten Wohn- und Arbeitswelten. Dazu gehören modernisierte Smart-Home-Bereiche, neue Lösungen für vernetztes Arbeiten und Sicherheit, die Erweiterung des House of Living &amp; Technology sowie zusätzliche Konzepte für nachhaltige Energieintegration im privaten und geschäftlichen Umfeld. „Wer zu </w:t>
      </w:r>
      <w:r>
        <w:rPr>
          <w:rFonts w:eastAsiaTheme="minorHAnsi" w:cs="Arial"/>
          <w:kern w:val="2"/>
          <w:sz w:val="22"/>
          <w:szCs w:val="22"/>
          <w:lang w:eastAsia="en-US"/>
          <w14:ligatures w14:val="standardContextual"/>
        </w:rPr>
        <w:t xml:space="preserve">expert </w:t>
      </w:r>
      <w:r w:rsidR="00047D50" w:rsidRPr="00047D50">
        <w:rPr>
          <w:rFonts w:eastAsiaTheme="minorHAnsi" w:cs="Arial"/>
          <w:kern w:val="2"/>
          <w:sz w:val="22"/>
          <w:szCs w:val="22"/>
          <w:lang w:eastAsia="en-US"/>
          <w14:ligatures w14:val="standardContextual"/>
        </w:rPr>
        <w:t>Hartmann kommt, soll erleben, wie sich Zukunft anfühlt – intuitiv, vernetzt und immer nah an den Bedürfnissen der Menschen“, so Siemandel.</w:t>
      </w:r>
    </w:p>
    <w:p w14:paraId="1D0325E0" w14:textId="77777777" w:rsidR="001A56DA" w:rsidRDefault="001A56DA" w:rsidP="009A3D3A">
      <w:pPr>
        <w:pStyle w:val="Textkrper"/>
        <w:spacing w:line="240" w:lineRule="auto"/>
        <w:rPr>
          <w:rFonts w:cs="Arial"/>
          <w:b/>
          <w:bCs/>
          <w:sz w:val="20"/>
        </w:rPr>
      </w:pPr>
    </w:p>
    <w:p w14:paraId="0C24598A" w14:textId="47DA4E85" w:rsidR="009A3D3A" w:rsidRDefault="009A3D3A" w:rsidP="009A3D3A">
      <w:pPr>
        <w:pStyle w:val="Textkrper"/>
        <w:spacing w:line="240" w:lineRule="auto"/>
        <w:rPr>
          <w:rFonts w:cs="Arial"/>
          <w:b/>
          <w:bCs/>
          <w:sz w:val="20"/>
        </w:rPr>
      </w:pPr>
      <w:r w:rsidRPr="00911C07">
        <w:rPr>
          <w:rFonts w:cs="Arial"/>
          <w:b/>
          <w:bCs/>
          <w:sz w:val="20"/>
        </w:rPr>
        <w:t>Bildunterschrift</w:t>
      </w:r>
      <w:r>
        <w:rPr>
          <w:rFonts w:cs="Arial"/>
          <w:b/>
          <w:bCs/>
          <w:sz w:val="20"/>
        </w:rPr>
        <w:t>en</w:t>
      </w:r>
    </w:p>
    <w:p w14:paraId="698BB2DC" w14:textId="58E65F58" w:rsidR="009A3D3A" w:rsidRPr="00AA6607" w:rsidRDefault="009A3D3A" w:rsidP="009A3D3A">
      <w:pPr>
        <w:pStyle w:val="Textkrper"/>
        <w:spacing w:line="240" w:lineRule="auto"/>
        <w:jc w:val="left"/>
        <w:rPr>
          <w:sz w:val="20"/>
        </w:rPr>
      </w:pPr>
      <w:r w:rsidRPr="00AA6607">
        <w:rPr>
          <w:sz w:val="20"/>
          <w:u w:val="single"/>
        </w:rPr>
        <w:t>Bild 1 (expert_</w:t>
      </w:r>
      <w:r>
        <w:rPr>
          <w:sz w:val="20"/>
          <w:u w:val="single"/>
        </w:rPr>
        <w:t>V</w:t>
      </w:r>
      <w:r w:rsidR="003C792F">
        <w:rPr>
          <w:sz w:val="20"/>
          <w:u w:val="single"/>
        </w:rPr>
        <w:t>orstandsvorsitzender_Dr_Stefan_Mueller</w:t>
      </w:r>
      <w:r w:rsidRPr="00AA6607">
        <w:rPr>
          <w:sz w:val="20"/>
          <w:u w:val="single"/>
        </w:rPr>
        <w:t>.jpg):</w:t>
      </w:r>
      <w:r w:rsidRPr="00AA6607">
        <w:rPr>
          <w:sz w:val="20"/>
          <w:u w:val="single"/>
        </w:rPr>
        <w:br/>
      </w:r>
      <w:r w:rsidR="003C792F">
        <w:rPr>
          <w:sz w:val="20"/>
        </w:rPr>
        <w:t>Dr. Stefan Müller, Vorstandsvorsitzender</w:t>
      </w:r>
      <w:r>
        <w:rPr>
          <w:sz w:val="20"/>
        </w:rPr>
        <w:t xml:space="preserve"> der expert SE</w:t>
      </w:r>
    </w:p>
    <w:p w14:paraId="2F5996D0" w14:textId="77777777" w:rsidR="009A3D3A" w:rsidRDefault="009A3D3A" w:rsidP="009A3D3A">
      <w:pPr>
        <w:spacing w:after="0" w:line="240" w:lineRule="auto"/>
        <w:jc w:val="both"/>
        <w:rPr>
          <w:rFonts w:ascii="Arial" w:eastAsia="Times" w:hAnsi="Arial" w:cs="Arial"/>
          <w:bCs/>
          <w:kern w:val="0"/>
          <w:lang w:eastAsia="de-DE"/>
          <w14:ligatures w14:val="none"/>
        </w:rPr>
      </w:pPr>
    </w:p>
    <w:p w14:paraId="02036DF5" w14:textId="59F6802E" w:rsidR="005839DD" w:rsidRDefault="009A3D3A" w:rsidP="009A0B54">
      <w:pPr>
        <w:spacing w:after="0" w:line="240" w:lineRule="auto"/>
        <w:rPr>
          <w:rFonts w:ascii="Arial" w:eastAsia="Times" w:hAnsi="Arial" w:cs="Arial"/>
          <w:bCs/>
          <w:kern w:val="0"/>
          <w:sz w:val="20"/>
          <w:szCs w:val="20"/>
          <w:lang w:eastAsia="de-DE"/>
          <w14:ligatures w14:val="none"/>
        </w:rPr>
      </w:pPr>
      <w:r w:rsidRPr="00881396">
        <w:rPr>
          <w:rFonts w:ascii="Arial" w:eastAsia="Times" w:hAnsi="Arial" w:cs="Arial"/>
          <w:bCs/>
          <w:kern w:val="0"/>
          <w:sz w:val="20"/>
          <w:szCs w:val="20"/>
          <w:u w:val="single"/>
          <w:lang w:eastAsia="de-DE"/>
          <w14:ligatures w14:val="none"/>
        </w:rPr>
        <w:t>Bild 2 (expert_</w:t>
      </w:r>
      <w:r w:rsidR="003C792F">
        <w:rPr>
          <w:rFonts w:ascii="Arial" w:eastAsia="Times" w:hAnsi="Arial" w:cs="Arial"/>
          <w:bCs/>
          <w:kern w:val="0"/>
          <w:sz w:val="20"/>
          <w:szCs w:val="20"/>
          <w:u w:val="single"/>
          <w:lang w:eastAsia="de-DE"/>
          <w14:ligatures w14:val="none"/>
        </w:rPr>
        <w:t>Gerhard Hartmann GmbH_Auszeichnung</w:t>
      </w:r>
      <w:r w:rsidRPr="00881396">
        <w:rPr>
          <w:rFonts w:ascii="Arial" w:eastAsia="Times" w:hAnsi="Arial" w:cs="Arial"/>
          <w:bCs/>
          <w:kern w:val="0"/>
          <w:sz w:val="20"/>
          <w:szCs w:val="20"/>
          <w:u w:val="single"/>
          <w:lang w:eastAsia="de-DE"/>
          <w14:ligatures w14:val="none"/>
        </w:rPr>
        <w:t>.jpg):</w:t>
      </w:r>
      <w:r>
        <w:rPr>
          <w:rFonts w:ascii="Arial" w:eastAsia="Times" w:hAnsi="Arial" w:cs="Arial"/>
          <w:bCs/>
          <w:kern w:val="0"/>
          <w:sz w:val="20"/>
          <w:szCs w:val="20"/>
          <w:lang w:eastAsia="de-DE"/>
          <w14:ligatures w14:val="none"/>
        </w:rPr>
        <w:br/>
      </w:r>
      <w:r w:rsidR="009A0B54">
        <w:rPr>
          <w:rFonts w:ascii="Arial" w:eastAsia="Times" w:hAnsi="Arial" w:cs="Arial"/>
          <w:bCs/>
          <w:kern w:val="0"/>
          <w:sz w:val="20"/>
          <w:szCs w:val="20"/>
          <w:lang w:eastAsia="de-DE"/>
          <w14:ligatures w14:val="none"/>
        </w:rPr>
        <w:t>Die Gerhard Hartmann GmbH wurde am 11. Dezember 2025 in München als CE-Markt Händler des Jahres in der Sonderkategorie „Vernetzte Wohnwelten“ ausgezeichnet</w:t>
      </w:r>
    </w:p>
    <w:p w14:paraId="7FFF5F36" w14:textId="77777777" w:rsidR="009A0B54" w:rsidRPr="005839DD" w:rsidRDefault="009A0B54" w:rsidP="009A0B54">
      <w:pPr>
        <w:spacing w:after="0" w:line="240" w:lineRule="auto"/>
        <w:rPr>
          <w:rFonts w:ascii="Arial" w:hAnsi="Arial" w:cs="Arial"/>
          <w:b/>
          <w:bCs/>
        </w:rPr>
      </w:pPr>
    </w:p>
    <w:p w14:paraId="4E6D5340" w14:textId="77777777" w:rsidR="003F54DD" w:rsidRDefault="003F54DD" w:rsidP="003F54DD">
      <w:pPr>
        <w:pStyle w:val="Textkrper"/>
        <w:rPr>
          <w:b/>
          <w:sz w:val="20"/>
        </w:rPr>
      </w:pPr>
      <w:r>
        <w:rPr>
          <w:b/>
          <w:sz w:val="20"/>
        </w:rPr>
        <w:t>Pressekontakt</w:t>
      </w:r>
    </w:p>
    <w:p w14:paraId="531FA700" w14:textId="77777777" w:rsidR="003F54DD" w:rsidRDefault="003F54DD" w:rsidP="003F54DD">
      <w:pPr>
        <w:pStyle w:val="Textkrper"/>
        <w:spacing w:line="240" w:lineRule="auto"/>
        <w:jc w:val="left"/>
        <w:rPr>
          <w:sz w:val="20"/>
        </w:rPr>
      </w:pPr>
      <w:r>
        <w:rPr>
          <w:sz w:val="20"/>
        </w:rPr>
        <w:t>expert SE</w:t>
      </w:r>
    </w:p>
    <w:p w14:paraId="0056994C" w14:textId="77777777" w:rsidR="003F54DD" w:rsidRDefault="003F54DD" w:rsidP="003F54DD">
      <w:pPr>
        <w:pStyle w:val="Textkrper"/>
        <w:spacing w:line="240" w:lineRule="auto"/>
        <w:jc w:val="left"/>
        <w:rPr>
          <w:sz w:val="20"/>
        </w:rPr>
      </w:pPr>
      <w:r>
        <w:rPr>
          <w:sz w:val="20"/>
        </w:rPr>
        <w:t>Viviane Müller</w:t>
      </w:r>
    </w:p>
    <w:p w14:paraId="1543BA79" w14:textId="77777777" w:rsidR="003F54DD" w:rsidRDefault="003F54DD" w:rsidP="003F54DD">
      <w:pPr>
        <w:pStyle w:val="Textkrper"/>
        <w:spacing w:line="240" w:lineRule="auto"/>
        <w:jc w:val="left"/>
        <w:rPr>
          <w:sz w:val="20"/>
        </w:rPr>
      </w:pPr>
      <w:r>
        <w:rPr>
          <w:sz w:val="20"/>
        </w:rPr>
        <w:t>Unternehmenskommunikation</w:t>
      </w:r>
    </w:p>
    <w:p w14:paraId="625580D5" w14:textId="77777777" w:rsidR="003F54DD" w:rsidRDefault="003F54DD" w:rsidP="003F54DD">
      <w:pPr>
        <w:pStyle w:val="Textkrper"/>
        <w:spacing w:line="240" w:lineRule="auto"/>
        <w:jc w:val="left"/>
      </w:pPr>
      <w:r>
        <w:rPr>
          <w:sz w:val="20"/>
        </w:rPr>
        <w:t xml:space="preserve">Bayernstraße 4 | </w:t>
      </w:r>
      <w:r>
        <w:rPr>
          <w:rFonts w:eastAsia="Times New Roman" w:cs="Arial"/>
          <w:sz w:val="20"/>
        </w:rPr>
        <w:t>D-30855 Langenhagen</w:t>
      </w:r>
    </w:p>
    <w:p w14:paraId="053C6187" w14:textId="77777777" w:rsidR="003F54DD" w:rsidRDefault="003F54DD" w:rsidP="003F54DD">
      <w:pPr>
        <w:pStyle w:val="Textkrper"/>
        <w:spacing w:line="240" w:lineRule="auto"/>
        <w:jc w:val="left"/>
        <w:rPr>
          <w:rFonts w:eastAsia="Times New Roman" w:cs="Arial"/>
          <w:sz w:val="20"/>
        </w:rPr>
      </w:pPr>
      <w:r>
        <w:rPr>
          <w:rFonts w:eastAsia="Times New Roman" w:cs="Arial"/>
          <w:sz w:val="20"/>
        </w:rPr>
        <w:t xml:space="preserve">Tel.: +49 511 7808 – 250 </w:t>
      </w:r>
    </w:p>
    <w:p w14:paraId="78761E2E" w14:textId="77777777" w:rsidR="003F54DD" w:rsidRDefault="003F54DD" w:rsidP="003F54DD">
      <w:pPr>
        <w:pStyle w:val="Textkrper"/>
        <w:spacing w:line="240" w:lineRule="auto"/>
        <w:jc w:val="left"/>
        <w:rPr>
          <w:rFonts w:eastAsia="Times New Roman" w:cs="Arial"/>
          <w:sz w:val="20"/>
        </w:rPr>
      </w:pPr>
      <w:r>
        <w:rPr>
          <w:rFonts w:eastAsia="Times New Roman" w:cs="Arial"/>
          <w:sz w:val="20"/>
        </w:rPr>
        <w:t xml:space="preserve">E-Mail: viviane.mueller@expert.de </w:t>
      </w:r>
    </w:p>
    <w:p w14:paraId="6670B602" w14:textId="77777777" w:rsidR="003F54DD" w:rsidRDefault="003F54DD" w:rsidP="003F54DD">
      <w:pPr>
        <w:pStyle w:val="Textkrper"/>
      </w:pPr>
      <w:hyperlink r:id="rId6" w:history="1">
        <w:r>
          <w:rPr>
            <w:rStyle w:val="Hyperlink"/>
            <w:sz w:val="20"/>
          </w:rPr>
          <w:t>www.expert.de</w:t>
        </w:r>
      </w:hyperlink>
    </w:p>
    <w:p w14:paraId="0D0348C4" w14:textId="77777777" w:rsidR="003F54DD" w:rsidRDefault="003F54DD" w:rsidP="003F54DD">
      <w:pPr>
        <w:pStyle w:val="Textkrper"/>
        <w:spacing w:line="240" w:lineRule="auto"/>
      </w:pPr>
    </w:p>
    <w:p w14:paraId="520B391B" w14:textId="77777777" w:rsidR="003F54DD" w:rsidRDefault="003F54DD" w:rsidP="003F54DD">
      <w:pPr>
        <w:pStyle w:val="Textkrper"/>
        <w:spacing w:after="120" w:line="240" w:lineRule="auto"/>
        <w:rPr>
          <w:b/>
          <w:bCs/>
          <w:sz w:val="20"/>
        </w:rPr>
      </w:pPr>
      <w:r>
        <w:rPr>
          <w:b/>
          <w:bCs/>
          <w:sz w:val="20"/>
        </w:rPr>
        <w:t>Über die expert SE</w:t>
      </w:r>
    </w:p>
    <w:p w14:paraId="139A999A" w14:textId="77777777" w:rsidR="003F54DD" w:rsidRDefault="003F54DD" w:rsidP="003F54DD">
      <w:pPr>
        <w:pStyle w:val="Textkrper"/>
        <w:spacing w:line="240" w:lineRule="auto"/>
      </w:pPr>
      <w:r>
        <w:rPr>
          <w:sz w:val="20"/>
          <w:szCs w:val="18"/>
        </w:rPr>
        <w:t xml:space="preserve">Die expert SE mit Sitz in Langenhagen ist eine Handelsverbundgruppe für Consumer Electronics, Informationstechnologie, Telekommunikation, Entertainment und Elektrohausgeräte. Aktuell sind in ihr 180 expert-Gesellschafter mit insgesamt 378 Standorten im gesamten Bundesgebiet </w:t>
      </w:r>
      <w:r>
        <w:rPr>
          <w:sz w:val="20"/>
          <w:szCs w:val="18"/>
        </w:rPr>
        <w:lastRenderedPageBreak/>
        <w:t xml:space="preserve">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seine starke Position im Markt gefestigt und ist heute zweitgrößter Elektronikfachhändler in Deutschland. Seit Jahren verzeichnet die expert-Gruppe Geschäftsergebnisse, die über dem Branchendurchschnitt liegen. Im Geschäftsjahr 2024/2025 belief sich der Innenumsatz zu Industrieabgabepreisen (ohne MwSt.) auf 2,15 Milliarden Euro. </w:t>
      </w:r>
      <w:hyperlink r:id="rId7" w:history="1">
        <w:r>
          <w:rPr>
            <w:rStyle w:val="Hyperlink"/>
            <w:sz w:val="20"/>
            <w:szCs w:val="18"/>
          </w:rPr>
          <w:t>www.expert.de</w:t>
        </w:r>
      </w:hyperlink>
    </w:p>
    <w:p w14:paraId="2D0365CA" w14:textId="77777777" w:rsidR="003F54DD" w:rsidRDefault="003F54DD" w:rsidP="003F54DD">
      <w:pPr>
        <w:pStyle w:val="Textkrper"/>
        <w:spacing w:line="240" w:lineRule="auto"/>
      </w:pPr>
    </w:p>
    <w:p w14:paraId="7664BCBD" w14:textId="77777777" w:rsidR="003F54DD" w:rsidRPr="00292579" w:rsidRDefault="003F54DD" w:rsidP="003F54DD">
      <w:pPr>
        <w:pStyle w:val="Textkrper"/>
        <w:spacing w:line="240" w:lineRule="auto"/>
        <w:rPr>
          <w:rFonts w:cs="Arial"/>
          <w:color w:val="000000" w:themeColor="text1"/>
        </w:rPr>
      </w:pPr>
      <w:bookmarkStart w:id="0" w:name="_Hlk201815107"/>
      <w:r>
        <w:rPr>
          <w:sz w:val="20"/>
          <w:szCs w:val="18"/>
        </w:rPr>
        <w:t xml:space="preserve">Die expert-Gruppe ist an mehr als 4.000 Standorten in insgesamt 22 Ländern vertreten. Die jeweiligen Landesgesellschaften sind in der 1967 gegründeten expert International GmbH zusammengeschlossen, die ihren Sitz in Zug (Schweiz) hat. Im Jahr 2024 erwirtschafteten alle Mitglieder der expert International einen Gesamtumsatz von rund 16 Milliarden Euro. </w:t>
      </w:r>
      <w:hyperlink r:id="rId8" w:history="1">
        <w:r>
          <w:rPr>
            <w:rStyle w:val="Hyperlink"/>
            <w:sz w:val="20"/>
            <w:szCs w:val="18"/>
          </w:rPr>
          <w:t>www.expert.org</w:t>
        </w:r>
      </w:hyperlink>
      <w:bookmarkEnd w:id="0"/>
    </w:p>
    <w:p w14:paraId="3C33F955" w14:textId="77777777" w:rsidR="005839DD" w:rsidRDefault="005839DD"/>
    <w:sectPr w:rsidR="005839DD">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EB20E" w14:textId="77777777" w:rsidR="004A26ED" w:rsidRDefault="004A26ED" w:rsidP="005839DD">
      <w:pPr>
        <w:spacing w:after="0" w:line="240" w:lineRule="auto"/>
      </w:pPr>
      <w:r>
        <w:separator/>
      </w:r>
    </w:p>
  </w:endnote>
  <w:endnote w:type="continuationSeparator" w:id="0">
    <w:p w14:paraId="013494EA" w14:textId="77777777" w:rsidR="004A26ED" w:rsidRDefault="004A26ED" w:rsidP="00583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00B21" w14:textId="77777777" w:rsidR="004A26ED" w:rsidRDefault="004A26ED" w:rsidP="005839DD">
      <w:pPr>
        <w:spacing w:after="0" w:line="240" w:lineRule="auto"/>
      </w:pPr>
      <w:r>
        <w:separator/>
      </w:r>
    </w:p>
  </w:footnote>
  <w:footnote w:type="continuationSeparator" w:id="0">
    <w:p w14:paraId="45234B83" w14:textId="77777777" w:rsidR="004A26ED" w:rsidRDefault="004A26ED" w:rsidP="005839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D0AC2" w14:textId="129CE9A6" w:rsidR="005839DD" w:rsidRDefault="005839DD">
    <w:pPr>
      <w:pStyle w:val="Kopfzeile"/>
    </w:pPr>
    <w:r>
      <w:rPr>
        <w:rFonts w:ascii="Arial" w:hAnsi="Arial" w:cs="Arial"/>
        <w:noProof/>
      </w:rPr>
      <w:drawing>
        <wp:anchor distT="0" distB="0" distL="114300" distR="114300" simplePos="0" relativeHeight="251659264" behindDoc="0" locked="0" layoutInCell="1" allowOverlap="1" wp14:anchorId="6D65ED3B" wp14:editId="28BC3603">
          <wp:simplePos x="0" y="0"/>
          <wp:positionH relativeFrom="margin">
            <wp:align>right</wp:align>
          </wp:positionH>
          <wp:positionV relativeFrom="paragraph">
            <wp:posOffset>9895</wp:posOffset>
          </wp:positionV>
          <wp:extent cx="2040255" cy="560705"/>
          <wp:effectExtent l="0" t="0" r="0" b="0"/>
          <wp:wrapSquare wrapText="bothSides"/>
          <wp:docPr id="3" name="Grafik 3"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Logo,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7477DCE3" w14:textId="77777777" w:rsidR="005839DD" w:rsidRDefault="005839DD">
    <w:pPr>
      <w:pStyle w:val="Kopfzeile"/>
    </w:pPr>
  </w:p>
  <w:p w14:paraId="56635F84" w14:textId="77777777" w:rsidR="005839DD" w:rsidRDefault="005839DD">
    <w:pPr>
      <w:pStyle w:val="Kopfzeile"/>
    </w:pPr>
  </w:p>
  <w:p w14:paraId="231D183F" w14:textId="5C5DB95C" w:rsidR="005839DD" w:rsidRDefault="005839D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9DD"/>
    <w:rsid w:val="00027EF6"/>
    <w:rsid w:val="00047D50"/>
    <w:rsid w:val="000A1F03"/>
    <w:rsid w:val="000B0BAD"/>
    <w:rsid w:val="001400F8"/>
    <w:rsid w:val="00145704"/>
    <w:rsid w:val="0019656F"/>
    <w:rsid w:val="00196F4E"/>
    <w:rsid w:val="001A56DA"/>
    <w:rsid w:val="002A77F8"/>
    <w:rsid w:val="002F715F"/>
    <w:rsid w:val="003726E1"/>
    <w:rsid w:val="003C792F"/>
    <w:rsid w:val="003F18DA"/>
    <w:rsid w:val="003F54DD"/>
    <w:rsid w:val="00414BE3"/>
    <w:rsid w:val="004A26ED"/>
    <w:rsid w:val="005839DD"/>
    <w:rsid w:val="00594A2B"/>
    <w:rsid w:val="006647BD"/>
    <w:rsid w:val="006B2AF8"/>
    <w:rsid w:val="006F64B0"/>
    <w:rsid w:val="008A19EA"/>
    <w:rsid w:val="00915D66"/>
    <w:rsid w:val="00922730"/>
    <w:rsid w:val="00951CE9"/>
    <w:rsid w:val="00964740"/>
    <w:rsid w:val="009A0B54"/>
    <w:rsid w:val="009A3D3A"/>
    <w:rsid w:val="009B0935"/>
    <w:rsid w:val="00A131BE"/>
    <w:rsid w:val="00A71A1E"/>
    <w:rsid w:val="00AE5D50"/>
    <w:rsid w:val="00B423D8"/>
    <w:rsid w:val="00B50262"/>
    <w:rsid w:val="00BE33F1"/>
    <w:rsid w:val="00D13160"/>
    <w:rsid w:val="00D86E43"/>
    <w:rsid w:val="00ED24ED"/>
    <w:rsid w:val="00FD1BA6"/>
    <w:rsid w:val="00FE71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739A5"/>
  <w15:chartTrackingRefBased/>
  <w15:docId w15:val="{D5227FD9-47EC-4315-87C9-CE20BD64D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839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839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839D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839D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839D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839D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839D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839D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839D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839D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839D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839D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839D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839D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839D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839D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839D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839DD"/>
    <w:rPr>
      <w:rFonts w:eastAsiaTheme="majorEastAsia" w:cstheme="majorBidi"/>
      <w:color w:val="272727" w:themeColor="text1" w:themeTint="D8"/>
    </w:rPr>
  </w:style>
  <w:style w:type="paragraph" w:styleId="Titel">
    <w:name w:val="Title"/>
    <w:basedOn w:val="Standard"/>
    <w:next w:val="Standard"/>
    <w:link w:val="TitelZchn"/>
    <w:uiPriority w:val="10"/>
    <w:qFormat/>
    <w:rsid w:val="005839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839D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839D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839D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839D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839DD"/>
    <w:rPr>
      <w:i/>
      <w:iCs/>
      <w:color w:val="404040" w:themeColor="text1" w:themeTint="BF"/>
    </w:rPr>
  </w:style>
  <w:style w:type="paragraph" w:styleId="Listenabsatz">
    <w:name w:val="List Paragraph"/>
    <w:basedOn w:val="Standard"/>
    <w:uiPriority w:val="34"/>
    <w:qFormat/>
    <w:rsid w:val="005839DD"/>
    <w:pPr>
      <w:ind w:left="720"/>
      <w:contextualSpacing/>
    </w:pPr>
  </w:style>
  <w:style w:type="character" w:styleId="IntensiveHervorhebung">
    <w:name w:val="Intense Emphasis"/>
    <w:basedOn w:val="Absatz-Standardschriftart"/>
    <w:uiPriority w:val="21"/>
    <w:qFormat/>
    <w:rsid w:val="005839DD"/>
    <w:rPr>
      <w:i/>
      <w:iCs/>
      <w:color w:val="0F4761" w:themeColor="accent1" w:themeShade="BF"/>
    </w:rPr>
  </w:style>
  <w:style w:type="paragraph" w:styleId="IntensivesZitat">
    <w:name w:val="Intense Quote"/>
    <w:basedOn w:val="Standard"/>
    <w:next w:val="Standard"/>
    <w:link w:val="IntensivesZitatZchn"/>
    <w:uiPriority w:val="30"/>
    <w:qFormat/>
    <w:rsid w:val="005839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839DD"/>
    <w:rPr>
      <w:i/>
      <w:iCs/>
      <w:color w:val="0F4761" w:themeColor="accent1" w:themeShade="BF"/>
    </w:rPr>
  </w:style>
  <w:style w:type="character" w:styleId="IntensiverVerweis">
    <w:name w:val="Intense Reference"/>
    <w:basedOn w:val="Absatz-Standardschriftart"/>
    <w:uiPriority w:val="32"/>
    <w:qFormat/>
    <w:rsid w:val="005839DD"/>
    <w:rPr>
      <w:b/>
      <w:bCs/>
      <w:smallCaps/>
      <w:color w:val="0F4761" w:themeColor="accent1" w:themeShade="BF"/>
      <w:spacing w:val="5"/>
    </w:rPr>
  </w:style>
  <w:style w:type="paragraph" w:styleId="Kopfzeile">
    <w:name w:val="header"/>
    <w:basedOn w:val="Standard"/>
    <w:link w:val="KopfzeileZchn"/>
    <w:uiPriority w:val="99"/>
    <w:unhideWhenUsed/>
    <w:rsid w:val="005839D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839DD"/>
  </w:style>
  <w:style w:type="paragraph" w:styleId="Fuzeile">
    <w:name w:val="footer"/>
    <w:basedOn w:val="Standard"/>
    <w:link w:val="FuzeileZchn"/>
    <w:uiPriority w:val="99"/>
    <w:unhideWhenUsed/>
    <w:rsid w:val="005839D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839DD"/>
  </w:style>
  <w:style w:type="paragraph" w:styleId="Textkrper">
    <w:name w:val="Body Text"/>
    <w:basedOn w:val="Standard"/>
    <w:link w:val="TextkrperZchn"/>
    <w:rsid w:val="009A3D3A"/>
    <w:pPr>
      <w:spacing w:after="0" w:line="360" w:lineRule="auto"/>
      <w:jc w:val="both"/>
    </w:pPr>
    <w:rPr>
      <w:rFonts w:ascii="Arial" w:eastAsia="Times" w:hAnsi="Arial" w:cs="Times New Roman"/>
      <w:kern w:val="0"/>
      <w:szCs w:val="20"/>
      <w:lang w:eastAsia="de-DE"/>
      <w14:ligatures w14:val="none"/>
    </w:rPr>
  </w:style>
  <w:style w:type="character" w:customStyle="1" w:styleId="TextkrperZchn">
    <w:name w:val="Textkörper Zchn"/>
    <w:basedOn w:val="Absatz-Standardschriftart"/>
    <w:link w:val="Textkrper"/>
    <w:rsid w:val="009A3D3A"/>
    <w:rPr>
      <w:rFonts w:ascii="Arial" w:eastAsia="Times" w:hAnsi="Arial" w:cs="Times New Roman"/>
      <w:kern w:val="0"/>
      <w:szCs w:val="20"/>
      <w:lang w:eastAsia="de-DE"/>
      <w14:ligatures w14:val="none"/>
    </w:rPr>
  </w:style>
  <w:style w:type="character" w:styleId="Hyperlink">
    <w:name w:val="Hyperlink"/>
    <w:rsid w:val="003F54DD"/>
    <w:rPr>
      <w:color w:val="0000FF"/>
      <w:u w:val="single"/>
    </w:rPr>
  </w:style>
  <w:style w:type="paragraph" w:styleId="berarbeitung">
    <w:name w:val="Revision"/>
    <w:hidden/>
    <w:uiPriority w:val="99"/>
    <w:semiHidden/>
    <w:rsid w:val="00D86E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062425">
      <w:bodyDiv w:val="1"/>
      <w:marLeft w:val="0"/>
      <w:marRight w:val="0"/>
      <w:marTop w:val="0"/>
      <w:marBottom w:val="0"/>
      <w:divBdr>
        <w:top w:val="none" w:sz="0" w:space="0" w:color="auto"/>
        <w:left w:val="none" w:sz="0" w:space="0" w:color="auto"/>
        <w:bottom w:val="none" w:sz="0" w:space="0" w:color="auto"/>
        <w:right w:val="none" w:sz="0" w:space="0" w:color="auto"/>
      </w:divBdr>
    </w:div>
    <w:div w:id="95848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org" TargetMode="External"/><Relationship Id="rId3" Type="http://schemas.openxmlformats.org/officeDocument/2006/relationships/webSettings" Target="webSettings.xml"/><Relationship Id="rId7" Type="http://schemas.openxmlformats.org/officeDocument/2006/relationships/hyperlink" Target="http://www.expert.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xpert.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973</Words>
  <Characters>6136</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cp:keywords/>
  <dc:description/>
  <cp:lastModifiedBy>Müller, Viviane</cp:lastModifiedBy>
  <cp:revision>3</cp:revision>
  <cp:lastPrinted>2025-10-14T07:26:00Z</cp:lastPrinted>
  <dcterms:created xsi:type="dcterms:W3CDTF">2025-12-09T15:43:00Z</dcterms:created>
  <dcterms:modified xsi:type="dcterms:W3CDTF">2025-12-09T15:48:00Z</dcterms:modified>
</cp:coreProperties>
</file>